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D3" w:rsidRPr="00011F82" w:rsidRDefault="008B72DB" w:rsidP="00011F82">
      <w:pPr>
        <w:spacing w:line="360" w:lineRule="auto"/>
        <w:ind w:left="708" w:firstLine="708"/>
        <w:jc w:val="center"/>
        <w:rPr>
          <w:rFonts w:ascii="Times New Roman" w:hAnsi="Times New Roman" w:cs="Times New Roman"/>
          <w:sz w:val="20"/>
          <w:szCs w:val="24"/>
        </w:rPr>
      </w:pPr>
      <w:bookmarkStart w:id="0" w:name="_GoBack"/>
      <w:bookmarkEnd w:id="0"/>
      <w:r w:rsidRPr="00011F82">
        <w:rPr>
          <w:rFonts w:ascii="Times New Roman" w:hAnsi="Times New Roman" w:cs="Times New Roman"/>
          <w:sz w:val="20"/>
          <w:szCs w:val="24"/>
        </w:rPr>
        <w:t>SINIF REHBER ÖĞRETMENLERİNİN GÖREVLERİ</w:t>
      </w:r>
    </w:p>
    <w:p w:rsidR="008B72DB" w:rsidRPr="00011F82" w:rsidRDefault="008B72DB" w:rsidP="008B72DB">
      <w:pPr>
        <w:spacing w:line="360" w:lineRule="auto"/>
        <w:ind w:firstLine="708"/>
        <w:rPr>
          <w:rFonts w:ascii="Times New Roman" w:hAnsi="Times New Roman" w:cs="Times New Roman"/>
          <w:sz w:val="20"/>
          <w:szCs w:val="24"/>
        </w:rPr>
      </w:pPr>
      <w:r w:rsidRPr="00011F82">
        <w:rPr>
          <w:rFonts w:ascii="Times New Roman" w:hAnsi="Times New Roman" w:cs="Times New Roman"/>
          <w:sz w:val="20"/>
          <w:szCs w:val="24"/>
        </w:rPr>
        <w:t>Rehberlik hizmetlerinin etkili ve verimli olabilmesi, görev ve sorumlulukları çerçevesinde okul yöneticilerinin ve sınıf rehber öğretmenlerinin sürece aktif katılımları ile mümkündür. Sene başında sınıf rehber öğretmenlerinin kendi sınıfları için öğrencilerinin gelişim özelliklerini; okulun, velilerin ve öğrencilerinin ihtiyaç ve beklentilerini dikkate alarak yıllık rehberlik çalışma planı hazırlamaları ve bir örneğini rehberlik ve psikolojik danışma servisine iletmeleri gerekmektedir. Okul çağı, çocuğun öğretmenini model alma ve ondan etkilenme açısından kritik dönemdir. Bu nedenle rehberlik anlayışına sahip, çocukla sıcak ve etkili bir iletişim kuran sınıf öğretmeninin onu olumlu etkileme yönünden büyük bir gücü vardır.</w:t>
      </w:r>
    </w:p>
    <w:p w:rsidR="008B72DB" w:rsidRPr="00011F82" w:rsidRDefault="008B72DB" w:rsidP="008B72DB">
      <w:pPr>
        <w:spacing w:line="360" w:lineRule="auto"/>
        <w:ind w:firstLine="708"/>
        <w:rPr>
          <w:rFonts w:ascii="Times New Roman" w:hAnsi="Times New Roman" w:cs="Times New Roman"/>
          <w:sz w:val="20"/>
          <w:szCs w:val="24"/>
        </w:rPr>
      </w:pPr>
      <w:r w:rsidRPr="00011F82">
        <w:rPr>
          <w:rFonts w:ascii="Times New Roman" w:hAnsi="Times New Roman" w:cs="Times New Roman"/>
          <w:sz w:val="20"/>
          <w:szCs w:val="24"/>
        </w:rPr>
        <w:t>Sınıf öğretmeninden beklenen davranışları kısaca şöyle özetleyebiliriz:</w:t>
      </w:r>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proofErr w:type="gramStart"/>
      <w:r w:rsidRPr="00011F82">
        <w:rPr>
          <w:rFonts w:ascii="Times New Roman" w:hAnsi="Times New Roman" w:cs="Times New Roman"/>
          <w:sz w:val="20"/>
          <w:szCs w:val="24"/>
        </w:rPr>
        <w:t>Öğrencilere saygılı olması ve onlara güvenmesi.</w:t>
      </w:r>
      <w:proofErr w:type="gramEnd"/>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w:t>
      </w:r>
      <w:proofErr w:type="gramStart"/>
      <w:r w:rsidRPr="00011F82">
        <w:rPr>
          <w:rFonts w:ascii="Times New Roman" w:hAnsi="Times New Roman" w:cs="Times New Roman"/>
          <w:sz w:val="20"/>
          <w:szCs w:val="24"/>
        </w:rPr>
        <w:t>Öğrencileri önyargısız olarak sabırla dinleyebilmesi.</w:t>
      </w:r>
      <w:proofErr w:type="gramEnd"/>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Öğrenciye yardım etmeye gönüllü içten istekli olması.</w:t>
      </w:r>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w:t>
      </w:r>
      <w:proofErr w:type="gramStart"/>
      <w:r w:rsidRPr="00011F82">
        <w:rPr>
          <w:rFonts w:ascii="Times New Roman" w:hAnsi="Times New Roman" w:cs="Times New Roman"/>
          <w:sz w:val="20"/>
          <w:szCs w:val="24"/>
        </w:rPr>
        <w:t>Çevresiyle barışık ve insancıl bir tutuma sahip olması.</w:t>
      </w:r>
      <w:proofErr w:type="gramEnd"/>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Olumlu değer yargılarını kazandırması ve geliştirmesi.</w:t>
      </w:r>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w:t>
      </w:r>
      <w:proofErr w:type="gramStart"/>
      <w:r w:rsidRPr="00011F82">
        <w:rPr>
          <w:rFonts w:ascii="Times New Roman" w:hAnsi="Times New Roman" w:cs="Times New Roman"/>
          <w:sz w:val="20"/>
          <w:szCs w:val="24"/>
        </w:rPr>
        <w:t>Çoğulcu düşünceye sahip, geniş görüşlü ve hoşgörülü olması.</w:t>
      </w:r>
      <w:proofErr w:type="gramEnd"/>
    </w:p>
    <w:p w:rsidR="008B72DB" w:rsidRPr="00011F82" w:rsidRDefault="008B72DB" w:rsidP="008B72DB">
      <w:pPr>
        <w:pStyle w:val="ListeParagraf"/>
        <w:numPr>
          <w:ilvl w:val="0"/>
          <w:numId w:val="1"/>
        </w:numPr>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 xml:space="preserve"> Kişinin güçlü olduğuna; kendisine yardım edildiğinde problemlerin üstesinden geleceğine ve başarılı olacağına inanması.</w:t>
      </w:r>
    </w:p>
    <w:p w:rsidR="008B72DB" w:rsidRPr="00011F82" w:rsidRDefault="008B72DB" w:rsidP="008B72DB">
      <w:pPr>
        <w:pStyle w:val="ListeParagraf"/>
        <w:spacing w:line="360" w:lineRule="auto"/>
        <w:ind w:left="709"/>
        <w:rPr>
          <w:rFonts w:ascii="Times New Roman" w:hAnsi="Times New Roman" w:cs="Times New Roman"/>
          <w:sz w:val="20"/>
          <w:szCs w:val="24"/>
        </w:rPr>
      </w:pPr>
    </w:p>
    <w:p w:rsidR="008B72DB" w:rsidRPr="00011F82" w:rsidRDefault="008B72DB" w:rsidP="008B72DB">
      <w:pPr>
        <w:pStyle w:val="ListeParagraf"/>
        <w:spacing w:line="360" w:lineRule="auto"/>
        <w:ind w:left="709"/>
        <w:rPr>
          <w:rFonts w:ascii="Times New Roman" w:hAnsi="Times New Roman" w:cs="Times New Roman"/>
          <w:sz w:val="20"/>
          <w:szCs w:val="24"/>
        </w:rPr>
      </w:pPr>
      <w:r w:rsidRPr="00011F82">
        <w:rPr>
          <w:rFonts w:ascii="Times New Roman" w:hAnsi="Times New Roman" w:cs="Times New Roman"/>
          <w:sz w:val="20"/>
          <w:szCs w:val="24"/>
        </w:rPr>
        <w:t>Yönetmelikte ise görevleri şu şekilde sıralanmıştır:</w:t>
      </w:r>
    </w:p>
    <w:p w:rsidR="008B72DB" w:rsidRPr="00011F82" w:rsidRDefault="008B72DB" w:rsidP="008B72DB">
      <w:pPr>
        <w:pStyle w:val="ListeParagraf"/>
        <w:spacing w:line="360" w:lineRule="auto"/>
        <w:ind w:left="709"/>
        <w:rPr>
          <w:rFonts w:ascii="Times New Roman" w:hAnsi="Times New Roman" w:cs="Times New Roman"/>
          <w:sz w:val="20"/>
          <w:szCs w:val="24"/>
        </w:rPr>
      </w:pP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Madde 51 — Sınıf rehber öğretmeni aşağıdaki görevleri yapar: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a) Okulun rehberlik ve psikolojik danışma programı çerçevesinde sınıfın yıllık çalışmalarını plânlar ve bu plânlamanın bir örneğini rehberlik ve psikolojik danışma servisine verir.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b) Rehberlik için ayrılan sürede sınıfa girer. Sınıf rehberlik çalışmaları kapsamında eğitsel ve meslekî rehberlik etkinliklerini, rehberlik ve psikolojik danışma hizmetleri servisinin organizasyonu ve rehberliğinde yürütür.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c) Sınıfındaki öğrencilerin öğrenci gelişim dosyalarının tutulmasında, rehberlik ve psikolojik danışma hizmetleri servisiyle iş birliği yapar.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d) Sınıfa yeni gelen öğrencilerin gelişim dosyalarını rehberlik ve psikolojik danışma servisi ile iş birliği içinde inceler, değerlendirir.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e) Çalışmalarda öğrenci hakkında topladığı bilgilerden özel ve kişisel olanların gizliliğini korur.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f) Sınıfıyla ilgili çalışmalarını, ihtiyaç ve önerilerini belirten bir raporu ders yılı sonunda ilk hafta içinde rehberlik ve psikolojik danışma hizmetleri servisine iletir.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g) Öğrencilerin ilgi, yetenek ve akademik başarıları doğrultusunda eğitsel kollara yöneltilmeleri konusunda psikolojik danışmanla iş birliği yapar.</w:t>
      </w:r>
    </w:p>
    <w:p w:rsidR="008B72DB" w:rsidRPr="00011F82" w:rsidRDefault="008B72DB" w:rsidP="008B72DB">
      <w:pPr>
        <w:pStyle w:val="ListeParagraf"/>
        <w:spacing w:line="360" w:lineRule="auto"/>
        <w:ind w:left="0" w:firstLine="708"/>
        <w:rPr>
          <w:rFonts w:ascii="Times New Roman" w:hAnsi="Times New Roman" w:cs="Times New Roman"/>
          <w:sz w:val="20"/>
          <w:szCs w:val="24"/>
        </w:rPr>
      </w:pPr>
      <w:r w:rsidRPr="00011F82">
        <w:rPr>
          <w:rFonts w:ascii="Times New Roman" w:hAnsi="Times New Roman" w:cs="Times New Roman"/>
          <w:sz w:val="20"/>
          <w:szCs w:val="24"/>
        </w:rPr>
        <w:t>h) Okul müdürünün vereceği, hizmetle ilgili diğer görevleri yapar.</w:t>
      </w: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Kaynak:</w:t>
      </w: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 xml:space="preserve">• Milli Eğitim Bakanlığı Rehberlik Ve Psikolojik Danışma Hizmetleri Yönetmeliği, Tebliğler </w:t>
      </w: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Dergisi –</w:t>
      </w:r>
      <w:proofErr w:type="gramStart"/>
      <w:r w:rsidRPr="00011F82">
        <w:rPr>
          <w:rFonts w:ascii="Times New Roman" w:hAnsi="Times New Roman" w:cs="Times New Roman"/>
          <w:sz w:val="20"/>
          <w:szCs w:val="24"/>
        </w:rPr>
        <w:t>17/04/2001</w:t>
      </w:r>
      <w:proofErr w:type="gramEnd"/>
      <w:r w:rsidRPr="00011F82">
        <w:rPr>
          <w:rFonts w:ascii="Times New Roman" w:hAnsi="Times New Roman" w:cs="Times New Roman"/>
          <w:sz w:val="20"/>
          <w:szCs w:val="24"/>
        </w:rPr>
        <w:t xml:space="preserve"> 2524</w:t>
      </w:r>
    </w:p>
    <w:p w:rsidR="008B72DB" w:rsidRPr="00011F82" w:rsidRDefault="008B72DB" w:rsidP="008B72DB">
      <w:pPr>
        <w:pStyle w:val="ListeParagraf"/>
        <w:spacing w:line="360" w:lineRule="auto"/>
        <w:ind w:left="0"/>
        <w:rPr>
          <w:rFonts w:ascii="Times New Roman" w:hAnsi="Times New Roman" w:cs="Times New Roman"/>
          <w:sz w:val="20"/>
          <w:szCs w:val="24"/>
        </w:rPr>
      </w:pPr>
      <w:r w:rsidRPr="00011F82">
        <w:rPr>
          <w:rFonts w:ascii="Times New Roman" w:hAnsi="Times New Roman" w:cs="Times New Roman"/>
          <w:sz w:val="20"/>
          <w:szCs w:val="24"/>
        </w:rPr>
        <w:t xml:space="preserve">Hazırlayan: Ekrem ALTINTAŞ, Isparta </w:t>
      </w:r>
      <w:proofErr w:type="spellStart"/>
      <w:r w:rsidRPr="00011F82">
        <w:rPr>
          <w:rFonts w:ascii="Times New Roman" w:hAnsi="Times New Roman" w:cs="Times New Roman"/>
          <w:sz w:val="20"/>
          <w:szCs w:val="24"/>
        </w:rPr>
        <w:t>Halıkent</w:t>
      </w:r>
      <w:proofErr w:type="spellEnd"/>
      <w:r w:rsidRPr="00011F82">
        <w:rPr>
          <w:rFonts w:ascii="Times New Roman" w:hAnsi="Times New Roman" w:cs="Times New Roman"/>
          <w:sz w:val="20"/>
          <w:szCs w:val="24"/>
        </w:rPr>
        <w:t xml:space="preserve"> Lisesi Rehber Öğretmeni, Merkez/ISPARTA</w:t>
      </w:r>
    </w:p>
    <w:sectPr w:rsidR="008B72DB" w:rsidRPr="00011F82" w:rsidSect="00011F8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337FD"/>
    <w:multiLevelType w:val="hybridMultilevel"/>
    <w:tmpl w:val="202694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B72DB"/>
    <w:rsid w:val="00011F82"/>
    <w:rsid w:val="005D77D3"/>
    <w:rsid w:val="008B7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2CB8C-0582-4046-B856-20BCA4B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Çabuş</dc:creator>
  <cp:keywords/>
  <dc:description/>
  <cp:lastModifiedBy>Rehberlik</cp:lastModifiedBy>
  <cp:revision>4</cp:revision>
  <dcterms:created xsi:type="dcterms:W3CDTF">2014-09-28T09:03:00Z</dcterms:created>
  <dcterms:modified xsi:type="dcterms:W3CDTF">2020-08-24T10:42:00Z</dcterms:modified>
</cp:coreProperties>
</file>